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D42F31">
      <w:pPr>
        <w:jc w:val="center"/>
        <w:rPr>
          <w:rFonts w:hint="eastAsia" w:ascii="黑体" w:hAnsi="黑体" w:eastAsia="黑体" w:cs="黑体"/>
          <w:sz w:val="40"/>
          <w:szCs w:val="48"/>
          <w:lang w:val="en-US" w:eastAsia="zh-CN"/>
        </w:rPr>
      </w:pPr>
      <w:bookmarkStart w:id="0" w:name="_GoBack"/>
      <w:bookmarkEnd w:id="0"/>
      <w:r>
        <w:rPr>
          <w:rFonts w:hint="eastAsia" w:ascii="黑体" w:hAnsi="黑体" w:eastAsia="黑体" w:cs="黑体"/>
          <w:sz w:val="40"/>
          <w:szCs w:val="48"/>
          <w:lang w:val="en-US" w:eastAsia="zh-CN"/>
        </w:rPr>
        <w:drawing>
          <wp:anchor distT="0" distB="0" distL="114300" distR="114300" simplePos="0" relativeHeight="251659264" behindDoc="0" locked="0" layoutInCell="1" allowOverlap="1">
            <wp:simplePos x="0" y="0"/>
            <wp:positionH relativeFrom="page">
              <wp:posOffset>12687300</wp:posOffset>
            </wp:positionH>
            <wp:positionV relativeFrom="topMargin">
              <wp:posOffset>10871200</wp:posOffset>
            </wp:positionV>
            <wp:extent cx="279400" cy="3175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79400" cy="317500"/>
                    </a:xfrm>
                    <a:prstGeom prst="rect">
                      <a:avLst/>
                    </a:prstGeom>
                  </pic:spPr>
                </pic:pic>
              </a:graphicData>
            </a:graphic>
          </wp:anchor>
        </w:drawing>
      </w:r>
      <w:r>
        <w:rPr>
          <w:rFonts w:hint="eastAsia" w:ascii="黑体" w:hAnsi="黑体" w:eastAsia="黑体" w:cs="黑体"/>
          <w:sz w:val="40"/>
          <w:szCs w:val="48"/>
          <w:lang w:val="en-US" w:eastAsia="zh-CN"/>
        </w:rPr>
        <w:t>第8课  《陈太丘与友期行》教学设计</w:t>
      </w:r>
    </w:p>
    <w:p w14:paraId="20044467">
      <w:r>
        <w:pict>
          <v:shape id="_x0000_i1025" o:spt="75" type="#_x0000_t75" style="height:43.55pt;width:105.8pt;" filled="f" o:preferrelative="t" stroked="f" coordsize="21600,21600">
            <v:path/>
            <v:fill on="f" focussize="0,0"/>
            <v:stroke on="f"/>
            <v:imagedata r:id="rId11" o:title=""/>
            <o:lock v:ext="edit" aspectratio="t"/>
            <w10:wrap type="none"/>
            <w10:anchorlock/>
          </v:shape>
        </w:pict>
      </w:r>
    </w:p>
    <w:p w14:paraId="5268CC99">
      <w:pPr>
        <w:spacing w:line="360" w:lineRule="auto"/>
        <w:ind w:firstLine="420" w:firstLineChars="200"/>
        <w:rPr>
          <w:rFonts w:hint="eastAsia"/>
        </w:rPr>
      </w:pPr>
      <w:r>
        <w:t>《</w:t>
      </w:r>
      <w:r>
        <w:rPr>
          <w:rFonts w:hint="eastAsia"/>
        </w:rPr>
        <w:t>陈太丘与友期</w:t>
      </w:r>
      <w:r>
        <w:rPr>
          <w:rFonts w:hint="eastAsia"/>
          <w:lang w:val="en-US" w:eastAsia="zh-CN"/>
        </w:rPr>
        <w:t>行</w:t>
      </w:r>
      <w:r>
        <w:rPr>
          <w:rFonts w:hint="eastAsia"/>
        </w:rPr>
        <w:t>》是</w:t>
      </w:r>
      <w:r>
        <w:rPr>
          <w:rFonts w:hint="eastAsia"/>
          <w:lang w:val="en-US" w:eastAsia="zh-CN"/>
        </w:rPr>
        <w:t>统编版2024新教材</w:t>
      </w:r>
      <w:r>
        <w:rPr>
          <w:rFonts w:hint="eastAsia"/>
        </w:rPr>
        <w:t>七年级</w:t>
      </w:r>
      <w:r>
        <w:rPr>
          <w:rFonts w:hint="eastAsia"/>
          <w:lang w:val="en-US" w:eastAsia="zh-CN"/>
        </w:rPr>
        <w:t>语文</w:t>
      </w:r>
      <w:r>
        <w:rPr>
          <w:rFonts w:hint="eastAsia"/>
        </w:rPr>
        <w:t>上册第</w:t>
      </w:r>
      <w:r>
        <w:rPr>
          <w:rFonts w:hint="eastAsia"/>
          <w:lang w:val="en-US" w:eastAsia="zh-CN"/>
        </w:rPr>
        <w:t>8</w:t>
      </w:r>
      <w:r>
        <w:rPr>
          <w:rFonts w:hint="eastAsia"/>
        </w:rPr>
        <w:t>课，本单元课文，从不同角度抒写了亲人之间真挚动人的感情，所以在教学过程中，除了让学生感受到陈元方的“方正”，还要读出元方对父亲的情感。本单元要继续重视朗读，让学生在朗读中感受到古文的韵味。本文讲述的是陈太丘依约行事，当友人失约时，他决然舍去；友人至，无礼于元方，元方机智对答入门不顾的故事。</w:t>
      </w:r>
      <w:r>
        <w:rPr>
          <w:rFonts w:hint="eastAsia"/>
        </w:rPr>
        <w:cr/>
      </w:r>
    </w:p>
    <w:p w14:paraId="6B9B4D00">
      <w:r>
        <w:pict>
          <v:shape id="_x0000_i1026" o:spt="75" type="#_x0000_t75" style="height:33.75pt;width:102.8pt;" filled="f" o:preferrelative="t" stroked="f" coordsize="21600,21600">
            <v:path/>
            <v:fill on="f" focussize="0,0"/>
            <v:stroke on="f"/>
            <v:imagedata r:id="rId12" o:title=""/>
            <o:lock v:ext="edit" aspectratio="t"/>
            <w10:wrap type="none"/>
            <w10:anchorlock/>
          </v:shape>
        </w:pict>
      </w:r>
    </w:p>
    <w:p w14:paraId="202DD61B">
      <w:pPr>
        <w:spacing w:line="360" w:lineRule="auto"/>
        <w:ind w:firstLine="420" w:firstLineChars="200"/>
        <w:rPr>
          <w:rFonts w:hint="eastAsia"/>
        </w:rPr>
      </w:pPr>
      <w:r>
        <w:rPr>
          <w:rFonts w:hint="eastAsia"/>
        </w:rPr>
        <w:t>1.反复读诵吟咏原文，达到熟读成诵</w:t>
      </w:r>
    </w:p>
    <w:p w14:paraId="25AEE9FA">
      <w:pPr>
        <w:spacing w:line="360" w:lineRule="auto"/>
        <w:ind w:firstLine="420" w:firstLineChars="200"/>
        <w:rPr>
          <w:rFonts w:hint="eastAsia"/>
        </w:rPr>
      </w:pPr>
      <w:r>
        <w:rPr>
          <w:rFonts w:hint="eastAsia"/>
        </w:rPr>
        <w:t>2.熟练掌握古文五项，能够正确翻译全文大意。</w:t>
      </w:r>
    </w:p>
    <w:p w14:paraId="412953AF">
      <w:pPr>
        <w:spacing w:line="360" w:lineRule="auto"/>
        <w:ind w:firstLine="420" w:firstLineChars="200"/>
        <w:rPr>
          <w:rFonts w:hint="eastAsia"/>
        </w:rPr>
      </w:pPr>
      <w:r>
        <w:rPr>
          <w:rFonts w:hint="eastAsia"/>
        </w:rPr>
        <w:t>3.体会陈元芳方正有理，刚正不阿的性格特点，明确本文的主题，理解文化精神。</w:t>
      </w:r>
    </w:p>
    <w:p w14:paraId="1C077E86">
      <w:pPr>
        <w:spacing w:line="360" w:lineRule="auto"/>
      </w:pPr>
      <w:r>
        <w:pict>
          <v:shape id="_x0000_i1027" o:spt="75" type="#_x0000_t75" style="height:28.5pt;width:104.95pt;" filled="f" o:preferrelative="t" stroked="f" coordsize="21600,21600">
            <v:path/>
            <v:fill on="f" focussize="0,0"/>
            <v:stroke on="f"/>
            <v:imagedata r:id="rId13" chromakey="#FAF5ED" o:title=""/>
            <o:lock v:ext="edit" aspectratio="t"/>
            <w10:wrap type="none"/>
            <w10:anchorlock/>
          </v:shape>
        </w:pict>
      </w:r>
    </w:p>
    <w:p w14:paraId="724E9C57">
      <w:pPr>
        <w:spacing w:line="360" w:lineRule="auto"/>
        <w:ind w:firstLine="420" w:firstLineChars="200"/>
        <w:rPr>
          <w:rFonts w:hint="eastAsia"/>
          <w:b w:val="0"/>
          <w:bCs w:val="0"/>
        </w:rPr>
      </w:pPr>
      <w:r>
        <w:rPr>
          <w:rFonts w:hint="eastAsia"/>
          <w:b w:val="0"/>
          <w:bCs w:val="0"/>
        </w:rPr>
        <w:t>教学重点：</w:t>
      </w:r>
    </w:p>
    <w:p w14:paraId="3433CC02">
      <w:pPr>
        <w:spacing w:line="360" w:lineRule="auto"/>
        <w:ind w:firstLine="420" w:firstLineChars="200"/>
        <w:rPr>
          <w:rFonts w:hint="eastAsia"/>
          <w:b w:val="0"/>
          <w:bCs w:val="0"/>
        </w:rPr>
      </w:pPr>
      <w:r>
        <w:rPr>
          <w:rFonts w:hint="eastAsia"/>
          <w:b w:val="0"/>
          <w:bCs w:val="0"/>
        </w:rPr>
        <w:t>积累常见的文言词语。能借助注释和工具书理解基本内容。</w:t>
      </w:r>
    </w:p>
    <w:p w14:paraId="2BB4B975">
      <w:pPr>
        <w:spacing w:line="360" w:lineRule="auto"/>
        <w:ind w:firstLine="420" w:firstLineChars="200"/>
        <w:rPr>
          <w:rFonts w:hint="eastAsia"/>
          <w:b w:val="0"/>
          <w:bCs w:val="0"/>
        </w:rPr>
      </w:pPr>
      <w:r>
        <w:rPr>
          <w:rFonts w:hint="eastAsia"/>
          <w:b w:val="0"/>
          <w:bCs w:val="0"/>
        </w:rPr>
        <w:t>教学难点：</w:t>
      </w:r>
    </w:p>
    <w:p w14:paraId="623C5E75">
      <w:pPr>
        <w:spacing w:line="360" w:lineRule="auto"/>
        <w:ind w:firstLine="420" w:firstLineChars="200"/>
        <w:rPr>
          <w:rFonts w:hint="eastAsia"/>
          <w:b w:val="0"/>
          <w:bCs w:val="0"/>
        </w:rPr>
      </w:pPr>
      <w:r>
        <w:rPr>
          <w:rFonts w:hint="eastAsia"/>
          <w:b w:val="0"/>
          <w:bCs w:val="0"/>
        </w:rPr>
        <w:t xml:space="preserve">学习古人的智慧、诚实、守信，尊重他人的美德。 </w:t>
      </w:r>
    </w:p>
    <w:p w14:paraId="242C828A">
      <w:pPr>
        <w:spacing w:line="360" w:lineRule="auto"/>
      </w:pPr>
      <w:r>
        <w:pict>
          <v:shape id="_x0000_i1028" o:spt="75" type="#_x0000_t75" style="height:35.55pt;width:101.15pt;" filled="f" o:preferrelative="t" stroked="f" coordsize="21600,21600">
            <v:path/>
            <v:fill on="f" focussize="0,0"/>
            <v:stroke on="f"/>
            <v:imagedata r:id="rId14" chromakey="#FAF5ED" o:title=""/>
            <o:lock v:ext="edit" aspectratio="t"/>
            <w10:wrap type="none"/>
            <w10:anchorlock/>
          </v:shape>
        </w:pict>
      </w:r>
    </w:p>
    <w:p w14:paraId="37B281FA">
      <w:pPr>
        <w:spacing w:line="360" w:lineRule="auto"/>
        <w:ind w:firstLine="420" w:firstLineChars="200"/>
        <w:rPr>
          <w:rFonts w:hint="eastAsia"/>
        </w:rPr>
      </w:pPr>
      <w:r>
        <w:rPr>
          <w:rFonts w:hint="eastAsia"/>
        </w:rPr>
        <w:t>现代著名学者吕叔湘先生曾经评价《世说新语》说：“着墨不多，而一代人物，百年风尚，历历如睹。”上节课我们通过《咏雪》的学习，感受到了谢道韫的才气。这节课我们继续走进《世说新语》，去领略那个时代的人物风采。</w:t>
      </w:r>
    </w:p>
    <w:p w14:paraId="371D8D84">
      <w:pPr>
        <w:spacing w:line="360" w:lineRule="auto"/>
      </w:pPr>
      <w:r>
        <w:pict>
          <v:shape id="_x0000_i1029" o:spt="75" type="#_x0000_t75" style="height:38.05pt;width:105.8pt;" filled="f" o:preferrelative="t" stroked="f" coordsize="21600,21600">
            <v:path/>
            <v:fill on="f" focussize="0,0"/>
            <v:stroke on="f"/>
            <v:imagedata r:id="rId15" chromakey="#FAF5ED" o:title=""/>
            <o:lock v:ext="edit" aspectratio="t"/>
            <w10:wrap type="none"/>
            <w10:anchorlock/>
          </v:shape>
        </w:pict>
      </w:r>
    </w:p>
    <w:p w14:paraId="41531B14">
      <w:pPr>
        <w:shd w:val="clear" w:color="auto" w:fill="E2EFDA"/>
        <w:spacing w:line="360" w:lineRule="auto"/>
        <w:ind w:firstLine="422" w:firstLineChars="200"/>
        <w:rPr>
          <w:rFonts w:hint="eastAsia"/>
          <w:b/>
          <w:bCs/>
          <w:lang w:eastAsia="zh-CN"/>
        </w:rPr>
      </w:pPr>
      <w:r>
        <w:rPr>
          <w:rFonts w:hint="eastAsia"/>
          <w:b/>
          <w:bCs/>
          <w:lang w:eastAsia="zh-CN"/>
        </w:rPr>
        <w:t>【</w:t>
      </w:r>
      <w:r>
        <w:rPr>
          <w:rFonts w:hint="eastAsia"/>
          <w:b/>
          <w:bCs/>
        </w:rPr>
        <w:t>走近作者</w:t>
      </w:r>
      <w:r>
        <w:rPr>
          <w:rFonts w:hint="eastAsia"/>
          <w:b/>
          <w:bCs/>
          <w:lang w:eastAsia="zh-CN"/>
        </w:rPr>
        <w:t>】</w:t>
      </w:r>
    </w:p>
    <w:p w14:paraId="12B03124">
      <w:pPr>
        <w:shd w:val="clear" w:color="auto" w:fill="auto"/>
        <w:spacing w:line="360" w:lineRule="auto"/>
        <w:ind w:firstLine="420" w:firstLineChars="200"/>
        <w:rPr>
          <w:rFonts w:hint="eastAsia"/>
          <w:lang w:eastAsia="zh-CN"/>
        </w:rPr>
      </w:pPr>
      <w:r>
        <w:rPr>
          <w:rFonts w:hint="eastAsia"/>
          <w:lang w:eastAsia="zh-CN"/>
        </w:rPr>
        <w:t>刘义庆（403—444），字季伯，南朝宋宗室，袭封临川王。自幼才华出众，爱好文学，喜纳文士，组织编写了志人小说集《世说新语》除《世说新语》外，还著有志怪小说《幽明录》。</w:t>
      </w:r>
    </w:p>
    <w:p w14:paraId="05FB72A6">
      <w:pPr>
        <w:shd w:val="clear" w:color="auto" w:fill="E2EFDA"/>
        <w:spacing w:line="360" w:lineRule="auto"/>
        <w:ind w:firstLine="422" w:firstLineChars="200"/>
        <w:rPr>
          <w:rFonts w:hint="eastAsia"/>
          <w:b/>
          <w:bCs/>
          <w:lang w:eastAsia="zh-CN"/>
        </w:rPr>
      </w:pPr>
      <w:r>
        <w:rPr>
          <w:rFonts w:hint="eastAsia"/>
          <w:b/>
          <w:bCs/>
          <w:lang w:eastAsia="zh-CN"/>
        </w:rPr>
        <w:t>【背景资料】</w:t>
      </w:r>
    </w:p>
    <w:p w14:paraId="2C8E0328">
      <w:pPr>
        <w:shd w:val="clear" w:color="auto" w:fill="auto"/>
        <w:spacing w:line="360" w:lineRule="auto"/>
        <w:ind w:firstLine="420" w:firstLineChars="200"/>
        <w:rPr>
          <w:rFonts w:hint="eastAsia"/>
          <w:lang w:eastAsia="zh-CN"/>
        </w:rPr>
      </w:pPr>
      <w:r>
        <w:rPr>
          <w:rFonts w:hint="eastAsia"/>
          <w:lang w:eastAsia="zh-CN"/>
        </w:rPr>
        <w:t xml:space="preserve"> 《世说新语》原为8卷，今本作3卷，分德行、言语、政事、文学、方正、雅量、识鉴、赏誉等36篇，主要记载汉末至东晋士大夫的言谈、逸事，较全面地反映出当时士族的生活方式和精神面貌。鲁迅说它“记言则玄远冷隽，记行则高简瑰丽”。《咏雪》被编入书中《言语》篇，《陈太丘与友期行》被编入书中《方正》篇，“方正”，指人行为、品性正直，合乎道义。</w:t>
      </w:r>
    </w:p>
    <w:p w14:paraId="15510700">
      <w:pPr>
        <w:shd w:val="clear" w:color="auto" w:fill="E2EFDA"/>
        <w:spacing w:line="360" w:lineRule="auto"/>
        <w:ind w:firstLine="422" w:firstLineChars="200"/>
        <w:rPr>
          <w:rFonts w:hint="eastAsia"/>
          <w:b/>
          <w:bCs/>
          <w:i w:val="0"/>
          <w:iCs w:val="0"/>
          <w:lang w:eastAsia="zh-CN"/>
        </w:rPr>
      </w:pPr>
      <w:r>
        <w:rPr>
          <w:rFonts w:hint="eastAsia"/>
          <w:b/>
          <w:bCs/>
          <w:i w:val="0"/>
          <w:iCs w:val="0"/>
          <w:lang w:eastAsia="zh-CN"/>
        </w:rPr>
        <w:t>【</w:t>
      </w:r>
      <w:r>
        <w:rPr>
          <w:rFonts w:hint="eastAsia"/>
          <w:b/>
          <w:bCs/>
          <w:i w:val="0"/>
          <w:iCs w:val="0"/>
          <w:lang w:val="en-US" w:eastAsia="zh-CN"/>
        </w:rPr>
        <w:t>文学常识</w:t>
      </w:r>
      <w:r>
        <w:rPr>
          <w:rFonts w:hint="eastAsia"/>
          <w:b/>
          <w:bCs/>
          <w:i w:val="0"/>
          <w:iCs w:val="0"/>
          <w:lang w:eastAsia="zh-CN"/>
        </w:rPr>
        <w:t>】</w:t>
      </w:r>
    </w:p>
    <w:p w14:paraId="45179F25">
      <w:pPr>
        <w:shd w:val="clear" w:color="auto" w:fill="auto"/>
        <w:spacing w:line="360" w:lineRule="auto"/>
        <w:ind w:firstLine="420" w:firstLineChars="200"/>
        <w:rPr>
          <w:rFonts w:hint="eastAsia"/>
        </w:rPr>
      </w:pPr>
      <w:r>
        <w:rPr>
          <w:rFonts w:hint="eastAsia"/>
        </w:rPr>
        <w:t xml:space="preserve"> 志人小说是指魏晋六朝时期流行的专记人物言行和人物传闻逸事的一种杂录体小说，又称清谈小说、逸事小说。它具有以下特点：一是以真人真事为描写对象；二是以“丛残小语”、尺幅短书为主要形式；三是善于运用典型的细节描写和对比衬托手法，突出刻画人物某一方面的性格特征；四是语言简练朴实、生动优美、言约旨丰。这些艺术特点对后世小说产生了很大影响。</w:t>
      </w:r>
    </w:p>
    <w:p w14:paraId="258B921F">
      <w:pPr>
        <w:shd w:val="clear" w:color="auto" w:fill="E2EFDA"/>
        <w:spacing w:line="360" w:lineRule="auto"/>
        <w:ind w:firstLine="422" w:firstLineChars="200"/>
        <w:rPr>
          <w:rFonts w:hint="eastAsia"/>
          <w:b/>
          <w:bCs/>
          <w:lang w:eastAsia="zh-CN"/>
        </w:rPr>
      </w:pPr>
      <w:r>
        <w:rPr>
          <w:rFonts w:hint="eastAsia"/>
          <w:b/>
          <w:bCs/>
          <w:lang w:eastAsia="zh-CN"/>
        </w:rPr>
        <w:t>任务一：初读课文  整体感知</w:t>
      </w:r>
    </w:p>
    <w:p w14:paraId="3D0E6DCE">
      <w:pPr>
        <w:spacing w:line="360" w:lineRule="auto"/>
        <w:ind w:firstLine="420" w:firstLineChars="200"/>
        <w:rPr>
          <w:rFonts w:hint="eastAsia"/>
          <w:b w:val="0"/>
          <w:bCs w:val="0"/>
        </w:rPr>
      </w:pPr>
      <w:r>
        <w:rPr>
          <w:rFonts w:hint="eastAsia"/>
          <w:b w:val="0"/>
          <w:bCs w:val="0"/>
        </w:rPr>
        <w:t>1.录音范读,要求听准字音,重要字词在旁边注上拼音。</w:t>
      </w:r>
    </w:p>
    <w:p w14:paraId="60F5578F">
      <w:pPr>
        <w:spacing w:line="360" w:lineRule="auto"/>
        <w:ind w:firstLine="420" w:firstLineChars="200"/>
        <w:rPr>
          <w:rFonts w:hint="eastAsia"/>
          <w:b w:val="0"/>
          <w:bCs w:val="0"/>
        </w:rPr>
      </w:pPr>
      <w:r>
        <w:rPr>
          <w:rFonts w:hint="eastAsia"/>
          <w:b w:val="0"/>
          <w:bCs w:val="0"/>
        </w:rPr>
        <w:t>2. 学生朗读课文，要求把握人物对话的语气、表情，注意节奏。</w:t>
      </w:r>
    </w:p>
    <w:p w14:paraId="309F849D">
      <w:pPr>
        <w:spacing w:line="360" w:lineRule="auto"/>
        <w:ind w:firstLine="420" w:firstLineChars="200"/>
        <w:rPr>
          <w:rFonts w:hint="eastAsia"/>
          <w:b w:val="0"/>
          <w:bCs w:val="0"/>
        </w:rPr>
      </w:pPr>
      <w:r>
        <w:rPr>
          <w:rFonts w:hint="eastAsia"/>
          <w:b w:val="0"/>
          <w:bCs w:val="0"/>
        </w:rPr>
        <w:t>3.齐读课文。</w:t>
      </w:r>
    </w:p>
    <w:p w14:paraId="7F9FEA50">
      <w:pPr>
        <w:spacing w:line="360" w:lineRule="auto"/>
        <w:ind w:firstLine="420" w:firstLineChars="200"/>
        <w:jc w:val="both"/>
        <w:rPr>
          <w:rFonts w:hint="eastAsia"/>
          <w:b w:val="0"/>
          <w:bCs w:val="0"/>
        </w:rPr>
      </w:pPr>
      <w:r>
        <w:pict>
          <v:shape id="_x0000_i1030" o:spt="75" type="#_x0000_t75" style="height:151.95pt;width:412.95pt;" filled="f" o:preferrelative="t" stroked="f" coordsize="21600,21600">
            <v:path/>
            <v:fill on="f" focussize="0,0"/>
            <v:stroke on="f" joinstyle="miter"/>
            <v:imagedata r:id="rId16" chromakey="#FFFFFF" o:title=""/>
            <o:lock v:ext="edit" aspectratio="t"/>
            <w10:wrap type="none"/>
            <w10:anchorlock/>
          </v:shape>
        </w:pict>
      </w:r>
    </w:p>
    <w:p w14:paraId="65F43F8E">
      <w:pPr>
        <w:shd w:val="clear" w:color="auto" w:fill="E2EFDA"/>
        <w:spacing w:line="360" w:lineRule="auto"/>
        <w:ind w:firstLine="422" w:firstLineChars="200"/>
        <w:rPr>
          <w:rFonts w:hint="eastAsia"/>
          <w:b/>
          <w:bCs/>
          <w:lang w:eastAsia="zh-CN"/>
        </w:rPr>
      </w:pPr>
      <w:r>
        <w:rPr>
          <w:rFonts w:hint="eastAsia"/>
          <w:b/>
          <w:bCs/>
          <w:lang w:eastAsia="zh-CN"/>
        </w:rPr>
        <w:t>任务二：自主学习，疏通文意</w:t>
      </w:r>
    </w:p>
    <w:p w14:paraId="2DD5C2AD">
      <w:pPr>
        <w:spacing w:line="360" w:lineRule="auto"/>
        <w:ind w:firstLine="420" w:firstLineChars="200"/>
        <w:rPr>
          <w:rFonts w:hint="eastAsia"/>
          <w:b w:val="0"/>
          <w:bCs w:val="0"/>
          <w:lang w:eastAsia="zh-CN"/>
        </w:rPr>
      </w:pPr>
      <w:r>
        <w:rPr>
          <w:rFonts w:hint="eastAsia"/>
          <w:b w:val="0"/>
          <w:bCs w:val="0"/>
          <w:lang w:eastAsia="zh-CN"/>
        </w:rPr>
        <w:t>1.默读课文，将文中出现的人物、时间、事件关键词圈画出来。用一句话概括本文主要内容。</w:t>
      </w:r>
    </w:p>
    <w:p w14:paraId="6F0CA691">
      <w:pPr>
        <w:spacing w:line="360" w:lineRule="auto"/>
        <w:ind w:firstLine="420" w:firstLineChars="200"/>
        <w:rPr>
          <w:rFonts w:hint="eastAsia"/>
          <w:b w:val="0"/>
          <w:bCs w:val="0"/>
          <w:lang w:eastAsia="zh-CN"/>
        </w:rPr>
      </w:pPr>
      <w:r>
        <w:rPr>
          <w:rFonts w:hint="eastAsia"/>
          <w:b w:val="0"/>
          <w:bCs w:val="0"/>
          <w:lang w:eastAsia="zh-CN"/>
        </w:rPr>
        <w:t>2.再译读课文，看文中还要哪些词句不理解，勾画下来跟同伴一起交流解决，注意“未若、乃、期、委、去、舍、顾”等重点词。</w:t>
      </w:r>
    </w:p>
    <w:p w14:paraId="732A14ED">
      <w:pPr>
        <w:shd w:val="clear" w:color="auto" w:fill="FDEADA"/>
        <w:spacing w:line="360" w:lineRule="auto"/>
        <w:ind w:firstLine="420" w:firstLineChars="200"/>
        <w:jc w:val="center"/>
        <w:rPr>
          <w:rFonts w:hint="eastAsia"/>
          <w:b w:val="0"/>
          <w:bCs w:val="0"/>
        </w:rPr>
      </w:pPr>
      <w:r>
        <w:rPr>
          <w:rFonts w:hint="eastAsia"/>
          <w:b w:val="0"/>
          <w:bCs w:val="0"/>
        </w:rPr>
        <w:t>文言文翻译“六字诀”</w:t>
      </w:r>
    </w:p>
    <w:p w14:paraId="6B800306">
      <w:pPr>
        <w:shd w:val="clear" w:color="auto" w:fill="FDEADA"/>
        <w:spacing w:line="360" w:lineRule="auto"/>
        <w:ind w:firstLine="420" w:firstLineChars="200"/>
        <w:rPr>
          <w:rFonts w:hint="eastAsia"/>
          <w:b w:val="0"/>
          <w:bCs w:val="0"/>
        </w:rPr>
      </w:pPr>
      <w:r>
        <w:rPr>
          <w:rFonts w:hint="eastAsia"/>
          <w:b w:val="0"/>
          <w:bCs w:val="0"/>
        </w:rPr>
        <w:t xml:space="preserve">1.留：专有名词、国号、年号、人名、地名、物名、官职、称谓等，可照录不翻译。    </w:t>
      </w:r>
    </w:p>
    <w:p w14:paraId="129C1F2C">
      <w:pPr>
        <w:shd w:val="clear" w:color="auto" w:fill="FDEADA"/>
        <w:spacing w:line="360" w:lineRule="auto"/>
        <w:ind w:firstLine="420" w:firstLineChars="200"/>
        <w:rPr>
          <w:rFonts w:hint="eastAsia"/>
          <w:b w:val="0"/>
          <w:bCs w:val="0"/>
        </w:rPr>
      </w:pPr>
      <w:r>
        <w:rPr>
          <w:rFonts w:hint="eastAsia"/>
          <w:b w:val="0"/>
          <w:bCs w:val="0"/>
        </w:rPr>
        <w:t xml:space="preserve">2.补：补出省略成分。      </w:t>
      </w:r>
    </w:p>
    <w:p w14:paraId="580F91A3">
      <w:pPr>
        <w:shd w:val="clear" w:color="auto" w:fill="FDEADA"/>
        <w:spacing w:line="360" w:lineRule="auto"/>
        <w:ind w:firstLine="420" w:firstLineChars="200"/>
        <w:rPr>
          <w:rFonts w:hint="eastAsia"/>
          <w:b w:val="0"/>
          <w:bCs w:val="0"/>
        </w:rPr>
      </w:pPr>
      <w:r>
        <w:rPr>
          <w:rFonts w:hint="eastAsia"/>
          <w:b w:val="0"/>
          <w:bCs w:val="0"/>
        </w:rPr>
        <w:t xml:space="preserve">3.换：用现代汉语替换古义词。  </w:t>
      </w:r>
    </w:p>
    <w:p w14:paraId="7D0710B3">
      <w:pPr>
        <w:shd w:val="clear" w:color="auto" w:fill="FDEADA"/>
        <w:spacing w:line="360" w:lineRule="auto"/>
        <w:ind w:firstLine="420" w:firstLineChars="200"/>
        <w:rPr>
          <w:rFonts w:hint="eastAsia"/>
          <w:b w:val="0"/>
          <w:bCs w:val="0"/>
        </w:rPr>
      </w:pPr>
      <w:r>
        <w:rPr>
          <w:rFonts w:hint="eastAsia"/>
          <w:b w:val="0"/>
          <w:bCs w:val="0"/>
        </w:rPr>
        <w:t>4.调：调整顺序，使句子更符合现代汉语的语序。</w:t>
      </w:r>
    </w:p>
    <w:p w14:paraId="20C6C49B">
      <w:pPr>
        <w:shd w:val="clear" w:color="auto" w:fill="FDEADA"/>
        <w:spacing w:line="360" w:lineRule="auto"/>
        <w:ind w:firstLine="420" w:firstLineChars="200"/>
        <w:rPr>
          <w:rFonts w:hint="eastAsia"/>
          <w:b w:val="0"/>
          <w:bCs w:val="0"/>
        </w:rPr>
      </w:pPr>
      <w:r>
        <w:rPr>
          <w:rFonts w:hint="eastAsia"/>
          <w:b w:val="0"/>
          <w:bCs w:val="0"/>
        </w:rPr>
        <w:t>5.删：删去没有实际意义的词。</w:t>
      </w:r>
    </w:p>
    <w:p w14:paraId="19B43622">
      <w:pPr>
        <w:shd w:val="clear" w:color="auto" w:fill="FDEADA"/>
        <w:spacing w:line="360" w:lineRule="auto"/>
        <w:ind w:firstLine="420" w:firstLineChars="200"/>
        <w:rPr>
          <w:rFonts w:hint="eastAsia"/>
          <w:b w:val="0"/>
          <w:bCs w:val="0"/>
        </w:rPr>
      </w:pPr>
      <w:r>
        <w:rPr>
          <w:rFonts w:hint="eastAsia"/>
          <w:b w:val="0"/>
          <w:bCs w:val="0"/>
        </w:rPr>
        <w:t>6.加：为了使句子更通顺，加上些词句，符合现代汉语的意思。</w:t>
      </w:r>
    </w:p>
    <w:p w14:paraId="114A2E3B">
      <w:pPr>
        <w:spacing w:line="360" w:lineRule="auto"/>
        <w:ind w:firstLine="420" w:firstLineChars="200"/>
        <w:rPr>
          <w:rFonts w:hint="eastAsia"/>
          <w:b w:val="0"/>
          <w:bCs w:val="0"/>
        </w:rPr>
      </w:pPr>
      <w:r>
        <w:rPr>
          <w:rFonts w:hint="eastAsia"/>
          <w:b w:val="0"/>
          <w:bCs w:val="0"/>
        </w:rPr>
        <w:t>译文：陈太丘和朋友相约同行，约定的时间是正午。过了正午朋友没有到，陈太丘丢下友人离开了。他离开以后，他的朋友才到。陈元方这年七岁，在家门外嬉戏。朋友问他：“你的父亲在吗？”陈元方回答说：“父亲等待您很长时间而您没有到，已经离开了。”客人便发怒说道：“不是人啊！和人家相约同行，丢下我走了。” 陈元方说：“您与我父亲约定的时间是正午，正午了您却没有到，就是没有信用；对着人家儿子骂他的父亲，就是没有礼貌。”客人很惭愧，下了车拉元方（表示好感），元方走入家门，(根本)不回头看。</w:t>
      </w:r>
    </w:p>
    <w:p w14:paraId="46A3AC8A">
      <w:pPr>
        <w:spacing w:line="360" w:lineRule="auto"/>
        <w:ind w:firstLine="420" w:firstLineChars="200"/>
        <w:rPr>
          <w:rFonts w:hint="eastAsia"/>
          <w:b w:val="0"/>
          <w:bCs w:val="0"/>
        </w:rPr>
      </w:pPr>
      <w:r>
        <w:rPr>
          <w:rFonts w:hint="eastAsia"/>
          <w:b w:val="0"/>
          <w:bCs w:val="0"/>
        </w:rPr>
        <w:t>【重点提醒】</w:t>
      </w:r>
    </w:p>
    <w:p w14:paraId="40B548E4">
      <w:pPr>
        <w:spacing w:line="360" w:lineRule="auto"/>
        <w:ind w:firstLine="420" w:firstLineChars="200"/>
        <w:rPr>
          <w:rFonts w:hint="eastAsia"/>
          <w:b w:val="0"/>
          <w:bCs w:val="0"/>
        </w:rPr>
      </w:pPr>
      <w:r>
        <w:rPr>
          <w:rFonts w:hint="eastAsia"/>
          <w:b w:val="0"/>
          <w:bCs w:val="0"/>
        </w:rPr>
        <w:t>“君”是有礼貌地称呼对方，犹今之“您”。</w:t>
      </w:r>
    </w:p>
    <w:p w14:paraId="27564E0C">
      <w:pPr>
        <w:spacing w:line="360" w:lineRule="auto"/>
        <w:ind w:firstLine="420" w:firstLineChars="200"/>
        <w:rPr>
          <w:rFonts w:hint="eastAsia"/>
          <w:b w:val="0"/>
          <w:bCs w:val="0"/>
        </w:rPr>
      </w:pPr>
      <w:r>
        <w:rPr>
          <w:rFonts w:hint="eastAsia"/>
          <w:b w:val="0"/>
          <w:bCs w:val="0"/>
        </w:rPr>
        <w:t>“尊君”是对别人父亲的一种尊称。</w:t>
      </w:r>
    </w:p>
    <w:p w14:paraId="7A388BE8">
      <w:pPr>
        <w:spacing w:line="360" w:lineRule="auto"/>
        <w:ind w:firstLine="420" w:firstLineChars="200"/>
        <w:rPr>
          <w:rFonts w:hint="eastAsia"/>
          <w:b w:val="0"/>
          <w:bCs w:val="0"/>
        </w:rPr>
      </w:pPr>
      <w:r>
        <w:rPr>
          <w:rFonts w:hint="eastAsia"/>
          <w:b w:val="0"/>
          <w:bCs w:val="0"/>
        </w:rPr>
        <w:t>“家君”是对人称自己的父亲。</w:t>
      </w:r>
    </w:p>
    <w:p w14:paraId="4F3D2F5E">
      <w:pPr>
        <w:spacing w:line="360" w:lineRule="auto"/>
        <w:ind w:firstLine="420" w:firstLineChars="200"/>
        <w:rPr>
          <w:rFonts w:hint="eastAsia"/>
          <w:b w:val="0"/>
          <w:bCs w:val="0"/>
        </w:rPr>
      </w:pPr>
      <w:r>
        <w:rPr>
          <w:rFonts w:hint="eastAsia"/>
          <w:b w:val="0"/>
          <w:bCs w:val="0"/>
        </w:rPr>
        <w:t>平时可能在电视的古装剧中经常听到这样的一些称呼：令尊、令堂、令郎、令爱、家父（家严）、家母（家慈）、家姊、舍妹（弟）、犬子。谁来说说这些分别是什么意思？</w:t>
      </w:r>
    </w:p>
    <w:p w14:paraId="3652D41C">
      <w:pPr>
        <w:spacing w:line="360" w:lineRule="auto"/>
        <w:ind w:firstLine="420" w:firstLineChars="200"/>
        <w:rPr>
          <w:rFonts w:hint="eastAsia"/>
          <w:b w:val="0"/>
          <w:bCs w:val="0"/>
        </w:rPr>
      </w:pPr>
      <w:r>
        <w:rPr>
          <w:rFonts w:hint="eastAsia"/>
          <w:b w:val="0"/>
          <w:bCs w:val="0"/>
        </w:rPr>
        <w:t>其他敬称和谦称：</w:t>
      </w:r>
    </w:p>
    <w:p w14:paraId="15AF18CF">
      <w:pPr>
        <w:spacing w:line="360" w:lineRule="auto"/>
        <w:ind w:firstLine="420" w:firstLineChars="200"/>
        <w:rPr>
          <w:rFonts w:hint="eastAsia"/>
          <w:b w:val="0"/>
          <w:bCs w:val="0"/>
        </w:rPr>
      </w:pPr>
      <w:r>
        <w:rPr>
          <w:rFonts w:hint="eastAsia"/>
          <w:b w:val="0"/>
          <w:bCs w:val="0"/>
        </w:rPr>
        <w:t>敬称：陛下、令尊、令郎、足下、麾下……</w:t>
      </w:r>
    </w:p>
    <w:p w14:paraId="59E33371">
      <w:pPr>
        <w:spacing w:line="360" w:lineRule="auto"/>
        <w:ind w:firstLine="420" w:firstLineChars="200"/>
        <w:rPr>
          <w:rFonts w:hint="eastAsia"/>
          <w:b w:val="0"/>
          <w:bCs w:val="0"/>
        </w:rPr>
      </w:pPr>
      <w:r>
        <w:rPr>
          <w:rFonts w:hint="eastAsia"/>
          <w:b w:val="0"/>
          <w:bCs w:val="0"/>
        </w:rPr>
        <w:t>谦称：敝人、卑职、寡人、老朽、在下……</w:t>
      </w:r>
    </w:p>
    <w:p w14:paraId="511111E0">
      <w:pPr>
        <w:shd w:val="clear" w:color="auto" w:fill="C2D69B"/>
        <w:spacing w:line="360" w:lineRule="auto"/>
        <w:ind w:firstLine="422" w:firstLineChars="200"/>
        <w:rPr>
          <w:rFonts w:hint="eastAsia"/>
          <w:b/>
          <w:bCs/>
        </w:rPr>
      </w:pPr>
      <w:r>
        <w:rPr>
          <w:rFonts w:hint="eastAsia"/>
          <w:b/>
          <w:bCs/>
        </w:rPr>
        <w:t>任务三：小组合作，探究“方正”</w:t>
      </w:r>
    </w:p>
    <w:p w14:paraId="2FF730A6">
      <w:pPr>
        <w:spacing w:line="360" w:lineRule="auto"/>
        <w:ind w:firstLine="420" w:firstLineChars="200"/>
        <w:rPr>
          <w:rFonts w:hint="eastAsia"/>
          <w:b w:val="0"/>
          <w:bCs w:val="0"/>
        </w:rPr>
      </w:pPr>
      <w:r>
        <w:rPr>
          <w:rFonts w:hint="eastAsia"/>
          <w:b w:val="0"/>
          <w:bCs w:val="0"/>
        </w:rPr>
        <w:t>方正：</w:t>
      </w:r>
    </w:p>
    <w:p w14:paraId="70262EE9">
      <w:pPr>
        <w:spacing w:line="360" w:lineRule="auto"/>
        <w:ind w:firstLine="420" w:firstLineChars="200"/>
        <w:rPr>
          <w:rFonts w:hint="eastAsia"/>
          <w:b w:val="0"/>
          <w:bCs w:val="0"/>
        </w:rPr>
      </w:pPr>
      <w:r>
        <w:rPr>
          <w:rFonts w:hint="eastAsia"/>
          <w:b w:val="0"/>
          <w:bCs w:val="0"/>
        </w:rPr>
        <w:t>指人行为、品行正直，合乎道义。即行为方正，正直不阿，是人的一种好品格。找找文中能体现“方正”的两个关键词。</w:t>
      </w:r>
    </w:p>
    <w:p w14:paraId="2C93F9F8">
      <w:pPr>
        <w:spacing w:line="360" w:lineRule="auto"/>
        <w:ind w:firstLine="420" w:firstLineChars="200"/>
        <w:rPr>
          <w:rFonts w:hint="eastAsia"/>
          <w:b w:val="0"/>
          <w:bCs w:val="0"/>
        </w:rPr>
      </w:pPr>
      <w:r>
        <w:rPr>
          <w:rFonts w:hint="eastAsia"/>
          <w:b w:val="0"/>
          <w:bCs w:val="0"/>
        </w:rPr>
        <w:t xml:space="preserve">信、礼   </w:t>
      </w:r>
    </w:p>
    <w:p w14:paraId="08218690">
      <w:pPr>
        <w:spacing w:line="360" w:lineRule="auto"/>
        <w:ind w:firstLine="420" w:firstLineChars="200"/>
        <w:rPr>
          <w:rFonts w:hint="eastAsia"/>
          <w:b w:val="0"/>
          <w:bCs w:val="0"/>
        </w:rPr>
      </w:pPr>
      <w:r>
        <w:rPr>
          <w:rFonts w:hint="eastAsia"/>
          <w:b w:val="0"/>
          <w:bCs w:val="0"/>
        </w:rPr>
        <w:t>以小组为单位，讨论下列问题：</w:t>
      </w:r>
    </w:p>
    <w:p w14:paraId="3CB407B7">
      <w:pPr>
        <w:spacing w:line="360" w:lineRule="auto"/>
        <w:ind w:firstLine="420" w:firstLineChars="200"/>
        <w:rPr>
          <w:rFonts w:hint="eastAsia"/>
          <w:b w:val="0"/>
          <w:bCs w:val="0"/>
        </w:rPr>
      </w:pPr>
      <w:r>
        <w:rPr>
          <w:rFonts w:hint="eastAsia"/>
          <w:b w:val="0"/>
          <w:bCs w:val="0"/>
        </w:rPr>
        <w:t>1、探究文中陈太丘、陈元方、友人的言行举止是否符合“方正”的要求。请结合具体的文本，谈谈自己的看法。</w:t>
      </w:r>
    </w:p>
    <w:p w14:paraId="4BBF4A40">
      <w:pPr>
        <w:spacing w:line="360" w:lineRule="auto"/>
        <w:ind w:firstLine="420" w:firstLineChars="200"/>
        <w:rPr>
          <w:rFonts w:hint="eastAsia"/>
          <w:b w:val="0"/>
          <w:bCs w:val="0"/>
        </w:rPr>
      </w:pPr>
      <w:r>
        <w:rPr>
          <w:rFonts w:hint="eastAsia"/>
          <w:b w:val="0"/>
          <w:bCs w:val="0"/>
        </w:rPr>
        <w:t>2.如何理解元方的“入门不顾”？是否失礼？请品味比较。</w:t>
      </w:r>
    </w:p>
    <w:p w14:paraId="161AF271">
      <w:pPr>
        <w:spacing w:line="360" w:lineRule="auto"/>
        <w:ind w:firstLine="422" w:firstLineChars="200"/>
        <w:rPr>
          <w:rFonts w:hint="eastAsia" w:eastAsia="宋体"/>
          <w:b/>
          <w:bCs/>
          <w:lang w:val="en-US" w:eastAsia="zh-CN"/>
        </w:rPr>
      </w:pPr>
      <w:r>
        <w:rPr>
          <w:rFonts w:hint="eastAsia"/>
          <w:b/>
          <w:bCs/>
          <w:lang w:val="en-US" w:eastAsia="zh-CN"/>
        </w:rPr>
        <w:t>明确：</w:t>
      </w:r>
    </w:p>
    <w:p w14:paraId="2DD0579C">
      <w:pPr>
        <w:spacing w:line="360" w:lineRule="auto"/>
        <w:ind w:firstLine="420" w:firstLineChars="200"/>
        <w:rPr>
          <w:rFonts w:hint="eastAsia"/>
          <w:b w:val="0"/>
          <w:bCs w:val="0"/>
        </w:rPr>
      </w:pPr>
      <w:r>
        <w:rPr>
          <w:rFonts w:hint="eastAsia"/>
          <w:b w:val="0"/>
          <w:bCs w:val="0"/>
        </w:rPr>
        <w:t>1.陈太丘的言行举止是否符合“方正”的要求？</w:t>
      </w:r>
    </w:p>
    <w:p w14:paraId="7235944F">
      <w:pPr>
        <w:spacing w:line="360" w:lineRule="auto"/>
        <w:ind w:firstLine="420" w:firstLineChars="200"/>
        <w:rPr>
          <w:rFonts w:hint="eastAsia"/>
          <w:b w:val="0"/>
          <w:bCs w:val="0"/>
        </w:rPr>
      </w:pPr>
      <w:r>
        <w:rPr>
          <w:rFonts w:hint="eastAsia"/>
          <w:b w:val="0"/>
          <w:bCs w:val="0"/>
        </w:rPr>
        <w:t>“陈太丘与友期行，期日中。过中不至，太丘舍去”“待君久不至，已去”</w:t>
      </w:r>
    </w:p>
    <w:p w14:paraId="74A4D934">
      <w:pPr>
        <w:spacing w:line="360" w:lineRule="auto"/>
        <w:ind w:firstLine="420" w:firstLineChars="200"/>
        <w:rPr>
          <w:rFonts w:hint="eastAsia"/>
          <w:b w:val="0"/>
          <w:bCs w:val="0"/>
        </w:rPr>
      </w:pPr>
      <w:r>
        <w:rPr>
          <w:rFonts w:hint="eastAsia"/>
          <w:b w:val="0"/>
          <w:bCs w:val="0"/>
        </w:rPr>
        <w:t>从“过中不至，太丘舍去”“待君久”可以看出陈太丘是一个“守信守时”之人，他的言行举止符合“方正”的标准，是“方正”的忠实粉。</w:t>
      </w:r>
    </w:p>
    <w:p w14:paraId="240F3421">
      <w:pPr>
        <w:spacing w:line="360" w:lineRule="auto"/>
        <w:ind w:firstLine="420" w:firstLineChars="200"/>
        <w:rPr>
          <w:rFonts w:hint="eastAsia"/>
          <w:b w:val="0"/>
          <w:bCs w:val="0"/>
        </w:rPr>
      </w:pPr>
      <w:r>
        <w:rPr>
          <w:rFonts w:hint="eastAsia"/>
          <w:b w:val="0"/>
          <w:bCs w:val="0"/>
        </w:rPr>
        <w:t>2.友人的言行举止是否符合“方正”的要求？</w:t>
      </w:r>
    </w:p>
    <w:p w14:paraId="47072BC4">
      <w:pPr>
        <w:spacing w:line="360" w:lineRule="auto"/>
        <w:ind w:firstLine="420" w:firstLineChars="200"/>
        <w:rPr>
          <w:rFonts w:hint="eastAsia"/>
          <w:b w:val="0"/>
          <w:bCs w:val="0"/>
        </w:rPr>
      </w:pPr>
      <w:r>
        <w:rPr>
          <w:rFonts w:hint="eastAsia"/>
          <w:b w:val="0"/>
          <w:bCs w:val="0"/>
        </w:rPr>
        <w:t>“过中不至”“尊君在不”“友人便怒曰：‘非人哉！与人期行，相委而去”“友人惭”“下车引之”</w:t>
      </w:r>
    </w:p>
    <w:p w14:paraId="2BA7BF44">
      <w:pPr>
        <w:spacing w:line="360" w:lineRule="auto"/>
        <w:ind w:firstLine="420" w:firstLineChars="200"/>
        <w:rPr>
          <w:rFonts w:hint="eastAsia"/>
          <w:b w:val="0"/>
          <w:bCs w:val="0"/>
        </w:rPr>
      </w:pPr>
      <w:r>
        <w:rPr>
          <w:rFonts w:hint="eastAsia"/>
          <w:b w:val="0"/>
          <w:bCs w:val="0"/>
        </w:rPr>
        <w:t>从“过中不至”“便怒曰”“非人哉”可以看出友人是一个“无信、无礼”之人，他的这些言行举止不符合“方正”的标准；从“尊君”“惭”“下车引”可以看出友人是一个“懂得礼节、知错能改”之人，他的这些言行举止符合“方正”的标准。由此，友人是“方正”的发展对象。</w:t>
      </w:r>
    </w:p>
    <w:p w14:paraId="3BD95447">
      <w:pPr>
        <w:spacing w:line="360" w:lineRule="auto"/>
        <w:ind w:firstLine="420" w:firstLineChars="200"/>
        <w:rPr>
          <w:rFonts w:hint="eastAsia"/>
          <w:b w:val="0"/>
          <w:bCs w:val="0"/>
        </w:rPr>
      </w:pPr>
      <w:r>
        <w:rPr>
          <w:rFonts w:hint="eastAsia"/>
          <w:b w:val="0"/>
          <w:bCs w:val="0"/>
        </w:rPr>
        <w:t>3.探究文中陈元方的言行举止是否符合“方正”的要求？</w:t>
      </w:r>
    </w:p>
    <w:p w14:paraId="05B75DAF">
      <w:pPr>
        <w:spacing w:line="360" w:lineRule="auto"/>
        <w:ind w:firstLine="420" w:firstLineChars="200"/>
        <w:rPr>
          <w:rFonts w:hint="eastAsia"/>
          <w:b w:val="0"/>
          <w:bCs w:val="0"/>
        </w:rPr>
      </w:pPr>
      <w:r>
        <w:rPr>
          <w:rFonts w:hint="eastAsia"/>
          <w:b w:val="0"/>
          <w:bCs w:val="0"/>
        </w:rPr>
        <w:t>“待君久不至，已去”“君与家君期日中。日中不至，则是无信；对子骂父，则是无礼”“入门不顾”</w:t>
      </w:r>
    </w:p>
    <w:p w14:paraId="1B8B5FAC">
      <w:pPr>
        <w:spacing w:line="360" w:lineRule="auto"/>
        <w:ind w:firstLine="420" w:firstLineChars="200"/>
        <w:rPr>
          <w:rFonts w:hint="eastAsia"/>
          <w:b w:val="0"/>
          <w:bCs w:val="0"/>
        </w:rPr>
      </w:pPr>
      <w:r>
        <w:rPr>
          <w:rFonts w:hint="eastAsia"/>
          <w:b w:val="0"/>
          <w:bCs w:val="0"/>
        </w:rPr>
        <w:t>如何理解元方的“入门不顾”？是否失礼？请品味比较。</w:t>
      </w:r>
    </w:p>
    <w:p w14:paraId="2AF348F6">
      <w:pPr>
        <w:spacing w:line="360" w:lineRule="auto"/>
        <w:ind w:firstLine="420" w:firstLineChars="200"/>
        <w:rPr>
          <w:rFonts w:hint="eastAsia"/>
          <w:b w:val="0"/>
          <w:bCs w:val="0"/>
        </w:rPr>
      </w:pPr>
      <w:r>
        <w:rPr>
          <w:rFonts w:hint="eastAsia"/>
          <w:b w:val="0"/>
          <w:bCs w:val="0"/>
        </w:rPr>
        <w:t>友人惭，下车引之。元方入门不顾。</w:t>
      </w:r>
    </w:p>
    <w:p w14:paraId="455C5FEE">
      <w:pPr>
        <w:spacing w:line="360" w:lineRule="auto"/>
        <w:ind w:firstLine="420" w:firstLineChars="200"/>
        <w:rPr>
          <w:rFonts w:hint="eastAsia"/>
          <w:b w:val="0"/>
          <w:bCs w:val="0"/>
        </w:rPr>
      </w:pPr>
      <w:r>
        <w:rPr>
          <w:rFonts w:hint="eastAsia"/>
          <w:b w:val="0"/>
          <w:bCs w:val="0"/>
        </w:rPr>
        <w:t>友人惭，下车引之。元方笑曰：“人非圣贤，孰能无过？待家君归来，定转告君之愧意。”</w:t>
      </w:r>
    </w:p>
    <w:p w14:paraId="30099091">
      <w:pPr>
        <w:spacing w:line="360" w:lineRule="auto"/>
        <w:ind w:firstLine="420" w:firstLineChars="200"/>
        <w:rPr>
          <w:rFonts w:hint="eastAsia"/>
          <w:b w:val="0"/>
          <w:bCs w:val="0"/>
        </w:rPr>
      </w:pPr>
      <w:r>
        <w:rPr>
          <w:rFonts w:hint="eastAsia"/>
          <w:b w:val="0"/>
          <w:bCs w:val="0"/>
        </w:rPr>
        <w:t>这样改写，好不好？</w:t>
      </w:r>
    </w:p>
    <w:p w14:paraId="74570AB4">
      <w:pPr>
        <w:spacing w:line="360" w:lineRule="auto"/>
        <w:ind w:firstLine="422" w:firstLineChars="200"/>
        <w:rPr>
          <w:rFonts w:hint="eastAsia" w:eastAsia="宋体"/>
          <w:b/>
          <w:bCs/>
          <w:lang w:val="en-US" w:eastAsia="zh-CN"/>
        </w:rPr>
      </w:pPr>
      <w:r>
        <w:rPr>
          <w:rFonts w:hint="eastAsia"/>
          <w:b/>
          <w:bCs/>
          <w:lang w:val="en-US" w:eastAsia="zh-CN"/>
        </w:rPr>
        <w:t>明确：</w:t>
      </w:r>
    </w:p>
    <w:p w14:paraId="108A12BC">
      <w:pPr>
        <w:spacing w:line="360" w:lineRule="auto"/>
        <w:ind w:firstLine="420" w:firstLineChars="200"/>
        <w:rPr>
          <w:rFonts w:hint="eastAsia"/>
          <w:b w:val="0"/>
          <w:bCs w:val="0"/>
        </w:rPr>
      </w:pPr>
      <w:r>
        <w:rPr>
          <w:rFonts w:hint="eastAsia"/>
          <w:b w:val="0"/>
          <w:bCs w:val="0"/>
        </w:rPr>
        <w:t>这篇文章不是收入“夙惠”，而是“方正”。指人行为、品性正直，合乎道义。看似无礼的背后，是率真、率性！</w:t>
      </w:r>
    </w:p>
    <w:p w14:paraId="2067CF2D">
      <w:pPr>
        <w:spacing w:line="360" w:lineRule="auto"/>
        <w:ind w:firstLine="420" w:firstLineChars="200"/>
        <w:rPr>
          <w:rFonts w:hint="eastAsia"/>
          <w:b w:val="0"/>
          <w:bCs w:val="0"/>
        </w:rPr>
      </w:pPr>
      <w:r>
        <w:rPr>
          <w:rFonts w:hint="eastAsia"/>
          <w:b w:val="0"/>
          <w:bCs w:val="0"/>
        </w:rPr>
        <w:t>从“君”“家君”“无信”“无礼”“不顾”可以看出陈元方是一个“懂礼、直言对错、率真刚直”之人，他的言行举止符合“方正”的标准，是“方正”的守护神。</w:t>
      </w:r>
    </w:p>
    <w:p w14:paraId="0CB06E0D">
      <w:pPr>
        <w:spacing w:line="360" w:lineRule="auto"/>
        <w:ind w:firstLine="420" w:firstLineChars="200"/>
        <w:rPr>
          <w:rFonts w:hint="eastAsia"/>
          <w:b w:val="0"/>
          <w:bCs w:val="0"/>
        </w:rPr>
      </w:pPr>
      <w:r>
        <w:rPr>
          <w:rFonts w:hint="eastAsia"/>
          <w:b w:val="0"/>
          <w:bCs w:val="0"/>
        </w:rPr>
        <w:t>【资料链接】</w:t>
      </w:r>
    </w:p>
    <w:p w14:paraId="4BE38B64">
      <w:pPr>
        <w:spacing w:line="360" w:lineRule="auto"/>
        <w:ind w:firstLine="420" w:firstLineChars="200"/>
        <w:rPr>
          <w:rFonts w:hint="eastAsia"/>
          <w:b w:val="0"/>
          <w:bCs w:val="0"/>
        </w:rPr>
      </w:pPr>
      <w:r>
        <w:rPr>
          <w:rFonts w:hint="eastAsia"/>
          <w:b w:val="0"/>
          <w:bCs w:val="0"/>
        </w:rPr>
        <w:t>陈纪（128—199），字元方。以道德知名于世。兄弟友爱，孝养父亲，家中和睦亲善，其家风成为人们学习的榜样。陈纪也曾遭到党锢，他在家发愤著作，写成《陈子》一书。党禁解除后，朝廷虽然多次征召，他都拒绝出仕。中平六年（189年）灵帝去世，少帝即位，大将军何进再次谋除宦官，辟召智谋之士二十余人，陈纪被举为五官中郎将。但当陈纪应召到达京都洛阳时，形势已发生了大逆转，何进在与宦官的斗争中被杀，长期盘踞宫廷的宦官也被翦除殆尽，但政权却落入了奉召领兵入洛的凉州军阀董卓的手中。</w:t>
      </w:r>
    </w:p>
    <w:p w14:paraId="7AA890F6">
      <w:pPr>
        <w:spacing w:line="360" w:lineRule="auto"/>
        <w:ind w:firstLine="420" w:firstLineChars="200"/>
        <w:rPr>
          <w:rFonts w:hint="eastAsia"/>
          <w:b w:val="0"/>
          <w:bCs w:val="0"/>
        </w:rPr>
      </w:pPr>
      <w:r>
        <w:rPr>
          <w:rFonts w:hint="eastAsia"/>
          <w:b w:val="0"/>
          <w:bCs w:val="0"/>
        </w:rPr>
        <w:t>董卓大量选用党人名士以便获得支持，陈纪被任为侍中，又考虑进一步任其为司徒、尚书令。当时董卓意欲挟持新立的献帝徙都长安，陈纪劝谏董卓应谦远朝政，专精外任，不可擅意徙都。董卓很不高兴，但敬畏陈纪的名望，也无可奈何。陈纪见天下已乱，乃请出为平原相，并且立即赴任。建安初，拜为大鸿胪。四年（199年）去世，年七十一。</w:t>
      </w:r>
    </w:p>
    <w:p w14:paraId="1BF4268B">
      <w:pPr>
        <w:spacing w:line="360" w:lineRule="auto"/>
        <w:ind w:firstLine="420" w:firstLineChars="200"/>
        <w:rPr>
          <w:rFonts w:hint="eastAsia"/>
          <w:b w:val="0"/>
          <w:bCs w:val="0"/>
        </w:rPr>
      </w:pPr>
      <w:r>
        <w:rPr>
          <w:rFonts w:hint="eastAsia"/>
          <w:b w:val="0"/>
          <w:bCs w:val="0"/>
        </w:rPr>
        <w:t>陈元方是否失礼?</w:t>
      </w:r>
    </w:p>
    <w:p w14:paraId="7494C710">
      <w:pPr>
        <w:spacing w:line="360" w:lineRule="auto"/>
        <w:ind w:firstLine="422" w:firstLineChars="200"/>
        <w:rPr>
          <w:rFonts w:hint="eastAsia" w:eastAsia="宋体"/>
          <w:b/>
          <w:bCs/>
          <w:lang w:val="en-US" w:eastAsia="zh-CN"/>
        </w:rPr>
      </w:pPr>
      <w:r>
        <w:rPr>
          <w:rFonts w:hint="eastAsia"/>
          <w:b/>
          <w:bCs/>
          <w:lang w:val="en-US" w:eastAsia="zh-CN"/>
        </w:rPr>
        <w:t>明确：</w:t>
      </w:r>
    </w:p>
    <w:p w14:paraId="018BE53E">
      <w:pPr>
        <w:spacing w:line="360" w:lineRule="auto"/>
        <w:ind w:firstLine="420" w:firstLineChars="200"/>
        <w:rPr>
          <w:rFonts w:hint="eastAsia"/>
          <w:b w:val="0"/>
          <w:bCs w:val="0"/>
        </w:rPr>
      </w:pPr>
      <w:r>
        <w:rPr>
          <w:rFonts w:hint="eastAsia"/>
          <w:b w:val="0"/>
          <w:bCs w:val="0"/>
        </w:rPr>
        <w:t>A、并不失礼------以礼待客(称父亲友人“君”可以看出)，客人竟然无信、无礼，对待这样的人就应当“入门不顾”，同时它这一行为也体现了元方“刚强正直”的品质。(学生说，教师引导总结，并在黑板上板书： 刚强正直 )</w:t>
      </w:r>
    </w:p>
    <w:p w14:paraId="135523F0">
      <w:pPr>
        <w:spacing w:line="360" w:lineRule="auto"/>
        <w:ind w:firstLine="420" w:firstLineChars="200"/>
        <w:rPr>
          <w:rFonts w:hint="eastAsia"/>
          <w:b w:val="0"/>
          <w:bCs w:val="0"/>
        </w:rPr>
      </w:pPr>
      <w:r>
        <w:rPr>
          <w:rFonts w:hint="eastAsia"/>
          <w:b w:val="0"/>
          <w:bCs w:val="0"/>
        </w:rPr>
        <w:t>B、失礼--------客人感到“惭”，并“下车引之”说明他已经认识到了自己的错误，并想求得别人的谅解，那我们就应当原谅他，谅解他。元方的行为实际上是“以其人之道，还制其人之身”。</w:t>
      </w:r>
    </w:p>
    <w:p w14:paraId="62CE490A">
      <w:pPr>
        <w:shd w:val="clear" w:color="auto" w:fill="C2D69B"/>
        <w:spacing w:line="360" w:lineRule="auto"/>
        <w:ind w:firstLine="422" w:firstLineChars="200"/>
        <w:rPr>
          <w:rFonts w:hint="eastAsia"/>
          <w:b/>
          <w:bCs/>
        </w:rPr>
      </w:pPr>
      <w:r>
        <w:rPr>
          <w:rFonts w:hint="eastAsia"/>
          <w:b/>
          <w:bCs/>
        </w:rPr>
        <w:t>悟读，感知时代意义</w:t>
      </w:r>
    </w:p>
    <w:p w14:paraId="57CF9EDA">
      <w:pPr>
        <w:spacing w:line="360" w:lineRule="auto"/>
        <w:ind w:firstLine="422" w:firstLineChars="200"/>
        <w:rPr>
          <w:rFonts w:hint="eastAsia"/>
          <w:b/>
          <w:bCs/>
        </w:rPr>
      </w:pPr>
      <w:r>
        <w:rPr>
          <w:rFonts w:hint="eastAsia"/>
          <w:b/>
          <w:bCs/>
          <w:lang w:val="en-US" w:eastAsia="zh-CN"/>
        </w:rPr>
        <w:t>1.</w:t>
      </w:r>
      <w:r>
        <w:rPr>
          <w:rFonts w:hint="eastAsia"/>
          <w:b/>
          <w:bCs/>
        </w:rPr>
        <w:t>作为新时代的中华少年，你从本文中学到了什么？</w:t>
      </w:r>
    </w:p>
    <w:p w14:paraId="4EECD31B">
      <w:pPr>
        <w:spacing w:line="360" w:lineRule="auto"/>
        <w:ind w:firstLine="420" w:firstLineChars="200"/>
      </w:pPr>
      <w:r>
        <w:rPr>
          <w:rFonts w:hint="eastAsia"/>
        </w:rPr>
        <w:t>通过陈太丘的行为，我们知道了要做一个言而有信的人；通过元方的言行举止，我们知道了要做一个坚持原则的人；通过友人的行为，我们知道了要做一个知错就改的人。而友人又作为一个反面教材告诉我们：办事要讲诚信，为人要方正，否则会失去朋友，失去友谊。</w:t>
      </w:r>
    </w:p>
    <w:p w14:paraId="6CD9FD29">
      <w:pPr>
        <w:spacing w:line="360" w:lineRule="auto"/>
        <w:ind w:firstLine="422" w:firstLineChars="200"/>
        <w:rPr>
          <w:rFonts w:hint="eastAsia"/>
          <w:b/>
          <w:bCs/>
        </w:rPr>
      </w:pPr>
      <w:r>
        <w:rPr>
          <w:rFonts w:hint="eastAsia"/>
          <w:b/>
          <w:bCs/>
          <w:lang w:val="en-US" w:eastAsia="zh-CN"/>
        </w:rPr>
        <w:t>2.</w:t>
      </w:r>
      <w:r>
        <w:rPr>
          <w:rFonts w:hint="eastAsia"/>
          <w:b/>
          <w:bCs/>
        </w:rPr>
        <w:t>你知道哪些古今中外有关“诚信”的名人名言？</w:t>
      </w:r>
    </w:p>
    <w:p w14:paraId="78911C02">
      <w:pPr>
        <w:spacing w:line="360" w:lineRule="auto"/>
        <w:ind w:firstLine="420" w:firstLineChars="200"/>
        <w:rPr>
          <w:rFonts w:hint="eastAsia"/>
        </w:rPr>
      </w:pPr>
      <w:r>
        <w:rPr>
          <w:rFonts w:hint="eastAsia"/>
        </w:rPr>
        <w:t>如果要别人诚信，首先自己要诚信。——莎士比亚</w:t>
      </w:r>
    </w:p>
    <w:p w14:paraId="5F66D437">
      <w:pPr>
        <w:spacing w:line="360" w:lineRule="auto"/>
        <w:ind w:firstLine="420" w:firstLineChars="200"/>
        <w:rPr>
          <w:rFonts w:hint="eastAsia"/>
        </w:rPr>
      </w:pPr>
      <w:r>
        <w:rPr>
          <w:rFonts w:hint="eastAsia"/>
        </w:rPr>
        <w:t>人类最不道德处，是不诚实与怯懦。——高尔基</w:t>
      </w:r>
    </w:p>
    <w:p w14:paraId="0D1A3711">
      <w:pPr>
        <w:spacing w:line="360" w:lineRule="auto"/>
        <w:ind w:firstLine="420" w:firstLineChars="200"/>
        <w:rPr>
          <w:rFonts w:hint="eastAsia"/>
        </w:rPr>
      </w:pPr>
      <w:r>
        <w:rPr>
          <w:rFonts w:hint="eastAsia"/>
        </w:rPr>
        <w:t>言不信者，行不果。——墨子</w:t>
      </w:r>
    </w:p>
    <w:p w14:paraId="265731F8">
      <w:pPr>
        <w:spacing w:line="360" w:lineRule="auto"/>
        <w:ind w:firstLine="420" w:firstLineChars="200"/>
        <w:rPr>
          <w:rFonts w:hint="eastAsia"/>
        </w:rPr>
      </w:pPr>
      <w:r>
        <w:rPr>
          <w:rFonts w:hint="eastAsia"/>
        </w:rPr>
        <w:t xml:space="preserve">虚伪的真诚,比魔鬼更可怕。——泰戈尔 </w:t>
      </w:r>
    </w:p>
    <w:p w14:paraId="7453960E">
      <w:pPr>
        <w:spacing w:line="360" w:lineRule="auto"/>
        <w:ind w:firstLine="420" w:firstLineChars="200"/>
        <w:rPr>
          <w:rFonts w:hint="eastAsia"/>
        </w:rPr>
      </w:pPr>
      <w:r>
        <w:rPr>
          <w:rFonts w:hint="eastAsia"/>
        </w:rPr>
        <w:t>精诚所至，金石为开。——王充</w:t>
      </w:r>
    </w:p>
    <w:p w14:paraId="2BB25AB1">
      <w:pPr>
        <w:spacing w:line="360" w:lineRule="auto"/>
        <w:ind w:firstLine="420" w:firstLineChars="200"/>
        <w:rPr>
          <w:rFonts w:hint="eastAsia"/>
        </w:rPr>
      </w:pPr>
      <w:r>
        <w:rPr>
          <w:rFonts w:hint="eastAsia"/>
        </w:rPr>
        <w:t>生命不可能从谎言中开出灿烂的鲜花。——海涅</w:t>
      </w:r>
    </w:p>
    <w:p w14:paraId="1EDB05EE">
      <w:pPr>
        <w:spacing w:line="360" w:lineRule="auto"/>
      </w:pPr>
      <w:r>
        <w:pict>
          <v:shape id="_x0000_i1031" o:spt="75" type="#_x0000_t75" style="height:38.8pt;width:106.5pt;" filled="f" o:preferrelative="t" stroked="f" coordsize="21600,21600">
            <v:path/>
            <v:fill on="f" focussize="0,0"/>
            <v:stroke on="f"/>
            <v:imagedata r:id="rId17" chromakey="#FAF5ED" o:title=""/>
            <o:lock v:ext="edit" aspectratio="t"/>
            <w10:wrap type="none"/>
            <w10:anchorlock/>
          </v:shape>
        </w:pict>
      </w:r>
    </w:p>
    <w:p w14:paraId="6D0A1061">
      <w:pPr>
        <w:spacing w:line="360" w:lineRule="auto"/>
        <w:ind w:firstLine="420" w:firstLineChars="200"/>
        <w:jc w:val="left"/>
        <w:rPr>
          <w:rFonts w:hint="eastAsia"/>
        </w:rPr>
      </w:pPr>
      <w:r>
        <w:rPr>
          <w:rFonts w:hint="eastAsia"/>
        </w:rPr>
        <w:t>文中友人无信无礼，七岁的元方却诚实有信。诚信是中华民族的传统美德，我们应继承发扬这一光荣传统，为人真诚守信。让我们以天地为心，真诚为骨，做一个高尚的人，真正的人。我们相信：诚信相伴，一生无悔！</w:t>
      </w:r>
    </w:p>
    <w:p w14:paraId="57CF01B6">
      <w:pPr>
        <w:rPr>
          <w:rFonts w:hint="eastAsia" w:ascii="宋体" w:hAnsi="宋体" w:eastAsia="宋体" w:cs="宋体"/>
          <w:spacing w:val="30"/>
          <w:sz w:val="24"/>
          <w:szCs w:val="24"/>
          <w:lang w:eastAsia="zh-CN"/>
        </w:rPr>
      </w:pPr>
      <w:r>
        <w:pict>
          <v:shape id="_x0000_i1032" o:spt="75" type="#_x0000_t75" style="height:39.3pt;width:111.75pt;" filled="f" o:preferrelative="t" stroked="f" coordsize="21600,21600">
            <v:path/>
            <v:fill on="f" focussize="0,0"/>
            <v:stroke on="f"/>
            <v:imagedata r:id="rId18" o:title=""/>
            <o:lock v:ext="edit" aspectratio="t"/>
            <w10:wrap type="none"/>
            <w10:anchorlock/>
          </v:shape>
        </w:pict>
      </w:r>
    </w:p>
    <w:p w14:paraId="6ECC047C">
      <w:pPr>
        <w:ind w:firstLine="420" w:firstLineChars="200"/>
      </w:pPr>
      <w:r>
        <w:rPr>
          <w:rFonts w:hint="eastAsia"/>
        </w:rPr>
        <w:t>1.</w:t>
      </w:r>
      <w:r>
        <w:rPr>
          <w:rFonts w:hint="default"/>
        </w:rPr>
        <w:t>       </w:t>
      </w:r>
      <w:r>
        <w:rPr>
          <w:rFonts w:hint="eastAsia"/>
        </w:rPr>
        <w:t>编撰课本剧剧本。</w:t>
      </w:r>
    </w:p>
    <w:p w14:paraId="58B0DC52">
      <w:pPr>
        <w:ind w:firstLine="420" w:firstLineChars="200"/>
        <w:rPr>
          <w:rFonts w:hint="eastAsia"/>
        </w:rPr>
      </w:pPr>
      <w:r>
        <w:rPr>
          <w:rFonts w:hint="eastAsia"/>
        </w:rPr>
        <w:t>2.</w:t>
      </w:r>
      <w:r>
        <w:rPr>
          <w:rFonts w:hint="default"/>
        </w:rPr>
        <w:t>       </w:t>
      </w:r>
      <w:r>
        <w:rPr>
          <w:rFonts w:hint="eastAsia"/>
        </w:rPr>
        <w:t>绘制家谱，明确家风家训。</w:t>
      </w:r>
    </w:p>
    <w:p w14:paraId="3634F4B5">
      <w:pPr>
        <w:ind w:firstLine="420" w:firstLineChars="200"/>
        <w:rPr>
          <w:rFonts w:hint="default" w:eastAsia="宋体"/>
          <w:lang w:val="en-US" w:eastAsia="zh-CN"/>
        </w:rPr>
      </w:pPr>
      <w:r>
        <w:rPr>
          <w:rFonts w:hint="eastAsia"/>
          <w:lang w:val="en-US" w:eastAsia="zh-CN"/>
        </w:rPr>
        <w:t>3.完成对应的练习题</w:t>
      </w:r>
    </w:p>
    <w:p w14:paraId="5CFE80EF">
      <w:pPr>
        <w:spacing w:line="360" w:lineRule="auto"/>
        <w:ind w:firstLine="420" w:firstLineChars="200"/>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758A4">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BB39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8870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D04D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BE8F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6B2C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czOTNkZDM4NzNjZWZiOWUxMmRlZDEzYTJlMzk2NTAifQ=="/>
    <w:docVar w:name="KSO_WPS_MARK_KEY" w:val="6a17e2e3-5626-486e-a591-6fbd524a8566"/>
  </w:docVars>
  <w:rsids>
    <w:rsidRoot w:val="00000000"/>
    <w:rsid w:val="004151FC"/>
    <w:rsid w:val="00C02FC6"/>
    <w:rsid w:val="0A966075"/>
    <w:rsid w:val="0EB44BA3"/>
    <w:rsid w:val="296C06A6"/>
    <w:rsid w:val="29D55263"/>
    <w:rsid w:val="3D410913"/>
    <w:rsid w:val="455E2EE3"/>
    <w:rsid w:val="46AD071C"/>
    <w:rsid w:val="4A64113C"/>
    <w:rsid w:val="6BA44A0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3322</Words>
  <Characters>3373</Characters>
  <Lines>0</Lines>
  <Paragraphs>0</Paragraphs>
  <TotalTime>157256160</TotalTime>
  <ScaleCrop>false</ScaleCrop>
  <LinksUpToDate>false</LinksUpToDate>
  <CharactersWithSpaces>3414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2024-06-26T23:44:00Z</dcterms:created>
  <dc:creator>Administrator</dc:creator>
  <cp:lastModifiedBy>上帝掷骰子吗</cp:lastModifiedBy>
  <dcterms:modified xsi:type="dcterms:W3CDTF">2025-08-06T09:52:32Z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57A142BB4F424D26BB960C1319871B58_12</vt:lpwstr>
  </property>
  <property fmtid="{D5CDD505-2E9C-101B-9397-08002B2CF9AE}" pid="8" name="KSOTemplateDocerSaveRecord">
    <vt:lpwstr>eyJoZGlkIjoiMTdiNDU1YTY5MzAxYTM3YjA5ZWRjZDgyNDZiYzc2OWEiLCJ1c2VySWQiOiI3ODUwOTA2ODcifQ==</vt:lpwstr>
  </property>
</Properties>
</file>